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6B" w:rsidRPr="0017656B" w:rsidRDefault="0017656B" w:rsidP="0017656B">
      <w:pPr>
        <w:spacing w:after="0" w:line="240" w:lineRule="auto"/>
        <w:jc w:val="center"/>
        <w:rPr>
          <w:rFonts w:ascii="Times New Roman" w:hAnsi="Times New Roman" w:cs="Times New Roman"/>
          <w:b/>
          <w:sz w:val="24"/>
          <w:szCs w:val="24"/>
          <w:lang w:val="kk-KZ"/>
        </w:rPr>
      </w:pPr>
      <w:r w:rsidRPr="0017656B">
        <w:rPr>
          <w:rFonts w:ascii="Times New Roman" w:hAnsi="Times New Roman" w:cs="Times New Roman"/>
          <w:b/>
          <w:sz w:val="24"/>
          <w:szCs w:val="24"/>
        </w:rPr>
        <w:t xml:space="preserve">2020-2021 </w:t>
      </w:r>
      <w:r w:rsidRPr="0017656B">
        <w:rPr>
          <w:rFonts w:ascii="Times New Roman" w:hAnsi="Times New Roman" w:cs="Times New Roman"/>
          <w:b/>
          <w:sz w:val="24"/>
          <w:szCs w:val="24"/>
          <w:lang w:val="kk-KZ"/>
        </w:rPr>
        <w:t>оқу жылының күзгі семестрі</w:t>
      </w:r>
    </w:p>
    <w:p w:rsidR="0017656B" w:rsidRDefault="0017656B" w:rsidP="0017656B">
      <w:pPr>
        <w:spacing w:after="0" w:line="240" w:lineRule="auto"/>
        <w:jc w:val="center"/>
        <w:rPr>
          <w:rFonts w:ascii="Times New Roman" w:hAnsi="Times New Roman" w:cs="Times New Roman"/>
          <w:b/>
          <w:sz w:val="24"/>
          <w:szCs w:val="24"/>
          <w:lang w:val="kk-KZ"/>
        </w:rPr>
      </w:pPr>
      <w:r w:rsidRPr="0017656B">
        <w:rPr>
          <w:rFonts w:ascii="Times New Roman" w:hAnsi="Times New Roman" w:cs="Times New Roman"/>
          <w:b/>
          <w:sz w:val="24"/>
          <w:szCs w:val="24"/>
          <w:lang w:val="kk-KZ"/>
        </w:rPr>
        <w:t>«Фандрайзинг» білім беру бағдарламасы</w:t>
      </w:r>
      <w:r w:rsidRPr="0017656B">
        <w:rPr>
          <w:rFonts w:ascii="Times New Roman" w:hAnsi="Times New Roman" w:cs="Times New Roman"/>
          <w:b/>
          <w:sz w:val="24"/>
          <w:szCs w:val="24"/>
          <w:lang w:val="kk-KZ"/>
        </w:rPr>
        <w:br/>
        <w:t>Тәжірибелік сабақтар тақырыбы</w:t>
      </w:r>
    </w:p>
    <w:p w:rsidR="0017656B" w:rsidRPr="0017656B" w:rsidRDefault="0017656B" w:rsidP="0017656B">
      <w:pPr>
        <w:spacing w:after="0" w:line="240" w:lineRule="auto"/>
        <w:jc w:val="center"/>
        <w:rPr>
          <w:rFonts w:ascii="Times New Roman" w:hAnsi="Times New Roman" w:cs="Times New Roman"/>
          <w:sz w:val="24"/>
          <w:szCs w:val="24"/>
          <w:lang w:val="kk-KZ"/>
        </w:rPr>
      </w:pP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1.PR-дің қазіргі тенденциялары;</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2. Қоғаммен байланыс саласында фандрайзингтің қажеттілігі, орны, рөлі;</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3. Фандрайзинг түсінігі мен мәні әлеуметтану және менеджмент позицияларынан. Іскерлік белсенділіктің екі түрі (кәсіпкерлік және менеджмент): олардың ұқсастығы мен айырмашылықтары. Іскерлік белсенділіктің екі түрінің әлеуметтік агенттері;</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4. Әлеуметтік коммуникациялар қарым-қатынас пен іскерлік өзара іс-қимылдың негізі ретінде;</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5. Фандрайзинг саласындағы вербалды коммуникацияның негізгі тәсілдері. Басқару ортасы мен кәсіпкерліктегі вербальді емес коммуникация құралдары. Фандрайзингтік технологиялардағы әлеуметтік жобалау дағдыларының рөлі мен орны;</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6. Басқару ортасы мен іскерлік әлемдегі қарым-қатынас пен іскерлік өзара іс-қимылдың әлеуметтік аспектілері. Қарым-қатынас процесінің негізгі сипаттамалары (мақсатты бағытталуы, нормативтілігі, нәтижелілігі);</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7. Менталитет адамдардың экономикалық мінез-құлқының ұлттық моделінің этноәлеуметтік негізі ретінде. Л.Н. Гумилевтің этностарының құрылуының пассионарлық теориясы және оның "кәсіпкерлік рухы мен іскерлік белсенділікті" түсіндіру және түсіну үшін маңызы;</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8. Әлеуметтік жұмыс саласындағы қазіргі заманғы қазақстандық кәсіпкерлік пен менеджменттің ерекшеліктері. Қазақстандық кәсіпкерлік пен менеджменттің қазіргі заманғы құрылымы. Қазақстандық жаңа кәсіпкерлер туралы қоғамдық пікір. Әлеуметтiк зерттеулер нәтижелерi бойынша қазiргi заманғы кәсiпкерлiктiң негiзгi сипаттары;</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9. Қазіргі заманғы қазақстандық кәсіпкерлердің жаңа құндылық бағдарлары. Жаңа қазақстандық кәсіпкерлікті қалыптастыру мен толықтырудың әлеуметтік базасы;</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10. Әлеуметтік жұмыстың фандрайзингтік алаңында үкіметтік емес қоғамдық ұйымдардың рөлі мен миссиясы;</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11. ҮЕҰ және фандрайзинг әлеуметтік жұмыстың тәжірибелік алаңында;</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12. Гендерология және феминология саласындағы фандрайзингтік жобалар;</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13. ҚР бизнес құрылымдары және фандрайзингтік технологиялар. Ювеналды әділет саласындағы фандрайзингтік жобалар;</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14. Мемлекеттік үкіметтік ұйымдардың фандрайзингтік ресурсы;</w:t>
      </w:r>
    </w:p>
    <w:p w:rsidR="0017656B" w:rsidRPr="0017656B" w:rsidRDefault="0017656B" w:rsidP="0017656B">
      <w:pPr>
        <w:spacing w:after="0" w:line="240" w:lineRule="auto"/>
        <w:rPr>
          <w:rFonts w:ascii="Times New Roman" w:hAnsi="Times New Roman" w:cs="Times New Roman"/>
          <w:sz w:val="24"/>
          <w:szCs w:val="24"/>
          <w:lang w:val="kk-KZ"/>
        </w:rPr>
      </w:pPr>
      <w:r w:rsidRPr="0017656B">
        <w:rPr>
          <w:rFonts w:ascii="Times New Roman" w:hAnsi="Times New Roman" w:cs="Times New Roman"/>
          <w:sz w:val="24"/>
          <w:szCs w:val="24"/>
          <w:lang w:val="kk-KZ"/>
        </w:rPr>
        <w:t>15. Халықаралық қоғамдық ұйымдардың фандрайзингтік ресурсы.</w:t>
      </w:r>
    </w:p>
    <w:sectPr w:rsidR="0017656B" w:rsidRPr="00176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7656B"/>
    <w:rsid w:val="00176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1848</Characters>
  <Application>Microsoft Office Word</Application>
  <DocSecurity>0</DocSecurity>
  <Lines>15</Lines>
  <Paragraphs>4</Paragraphs>
  <ScaleCrop>false</ScaleCrop>
  <Company>Reanimator Extreme Edition</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2020-10-18T02:33:00Z</dcterms:created>
  <dcterms:modified xsi:type="dcterms:W3CDTF">2020-10-18T02:40:00Z</dcterms:modified>
</cp:coreProperties>
</file>